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44"/>
          <w:sz w:val="32"/>
          <w:szCs w:val="32"/>
          <w:lang w:val="en-US" w:eastAsia="zh-CN" w:bidi="ar-SA"/>
        </w:rPr>
        <w:t>附件2</w:t>
      </w:r>
    </w:p>
    <w:p>
      <w:pPr>
        <w:spacing w:beforeLines="0" w:afterLines="0"/>
        <w:ind w:firstLine="1080" w:firstLineChars="300"/>
        <w:jc w:val="both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36"/>
          <w:szCs w:val="36"/>
          <w:lang w:val="en-US" w:eastAsia="zh-CN" w:bidi="ar-SA"/>
        </w:rPr>
        <w:t>电子商务专家咨询委员会委员（专家）应具备条件</w:t>
      </w:r>
    </w:p>
    <w:p>
      <w:pPr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36"/>
          <w:szCs w:val="36"/>
          <w:lang w:val="en-US" w:eastAsia="zh-CN" w:bidi="ar-SA"/>
        </w:rPr>
      </w:pPr>
    </w:p>
    <w:p>
      <w:pPr>
        <w:numPr>
          <w:ilvl w:val="0"/>
          <w:numId w:val="1"/>
        </w:numPr>
        <w:spacing w:beforeLines="0" w:afterLines="0" w:line="480" w:lineRule="auto"/>
        <w:ind w:firstLine="600" w:firstLineChars="200"/>
        <w:jc w:val="both"/>
        <w:rPr>
          <w:rFonts w:hint="eastAsia" w:ascii="仿宋_GB2312" w:hAnsi="仿宋_GB2312" w:eastAsia="仿宋_GB2312" w:cs="仿宋_GB2312"/>
          <w:b w:val="0"/>
          <w:bCs/>
          <w:kern w:val="44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44"/>
          <w:sz w:val="30"/>
          <w:szCs w:val="30"/>
          <w:lang w:val="en-US" w:eastAsia="zh-CN" w:bidi="ar-SA"/>
        </w:rPr>
        <w:t>有意愿担任广东省电子商务专家咨询委员会委员（专家）；</w:t>
      </w:r>
    </w:p>
    <w:p>
      <w:pPr>
        <w:numPr>
          <w:ilvl w:val="0"/>
          <w:numId w:val="1"/>
        </w:numPr>
        <w:spacing w:beforeLines="0" w:afterLines="0" w:line="480" w:lineRule="auto"/>
        <w:ind w:firstLine="600" w:firstLineChars="200"/>
        <w:jc w:val="both"/>
        <w:rPr>
          <w:rFonts w:hint="eastAsia" w:ascii="仿宋_GB2312" w:hAnsi="仿宋_GB2312" w:eastAsia="仿宋_GB2312" w:cs="仿宋_GB2312"/>
          <w:b w:val="0"/>
          <w:bCs/>
          <w:kern w:val="44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44"/>
          <w:sz w:val="30"/>
          <w:szCs w:val="30"/>
          <w:lang w:val="en-US" w:eastAsia="zh-CN" w:bidi="ar-SA"/>
        </w:rPr>
        <w:t>具有副教授级、副高级专业技术职称或同等专业水平且从事电子商务领域工作（教学、研究）3年以上；</w:t>
      </w:r>
    </w:p>
    <w:p>
      <w:pPr>
        <w:numPr>
          <w:ilvl w:val="0"/>
          <w:numId w:val="1"/>
        </w:numPr>
        <w:spacing w:beforeLines="0" w:afterLines="0" w:line="480" w:lineRule="auto"/>
        <w:ind w:firstLine="600" w:firstLineChars="200"/>
        <w:jc w:val="both"/>
        <w:rPr>
          <w:rFonts w:hint="eastAsia" w:ascii="仿宋_GB2312" w:hAnsi="仿宋_GB2312" w:eastAsia="仿宋_GB2312" w:cs="仿宋_GB2312"/>
          <w:b w:val="0"/>
          <w:bCs/>
          <w:kern w:val="44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44"/>
          <w:sz w:val="30"/>
          <w:szCs w:val="30"/>
          <w:lang w:val="en-US" w:eastAsia="zh-CN" w:bidi="ar-SA"/>
        </w:rPr>
        <w:t>熟悉国家及省有关电子商务中长期规划及有关政策法规，对电子商务领域有较深入研究并熟悉我省电子商务发展情况;</w:t>
      </w:r>
    </w:p>
    <w:p>
      <w:pPr>
        <w:numPr>
          <w:ilvl w:val="0"/>
          <w:numId w:val="1"/>
        </w:numPr>
        <w:spacing w:beforeLines="0" w:afterLines="0" w:line="480" w:lineRule="auto"/>
        <w:ind w:firstLine="600" w:firstLineChars="200"/>
        <w:jc w:val="both"/>
        <w:rPr>
          <w:rFonts w:hint="eastAsia" w:ascii="仿宋_GB2312" w:hAnsi="仿宋_GB2312" w:eastAsia="仿宋_GB2312" w:cs="仿宋_GB2312"/>
          <w:b w:val="0"/>
          <w:bCs/>
          <w:kern w:val="44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44"/>
          <w:sz w:val="30"/>
          <w:szCs w:val="30"/>
          <w:lang w:val="en-US" w:eastAsia="zh-CN" w:bidi="ar-SA"/>
        </w:rPr>
        <w:t>具有良好的职业道德，廉洁自律，遵纪守法，无行贿、受贿、欺诈等不良信用记录；</w:t>
      </w:r>
    </w:p>
    <w:p>
      <w:r>
        <w:rPr>
          <w:rFonts w:hint="eastAsia" w:ascii="仿宋_GB2312" w:hAnsi="仿宋_GB2312" w:eastAsia="仿宋_GB2312" w:cs="仿宋_GB2312"/>
          <w:b w:val="0"/>
          <w:bCs/>
          <w:kern w:val="44"/>
          <w:sz w:val="30"/>
          <w:szCs w:val="30"/>
          <w:lang w:val="en-US" w:eastAsia="zh-CN" w:bidi="ar-SA"/>
        </w:rPr>
        <w:t>承诺以独立身份参加相关评审工作，依法履行评审专家工作职责并承担相应法律责任。</w:t>
      </w:r>
      <w:bookmarkStart w:id="0" w:name="_GoBack"/>
      <w:bookmarkEnd w:id="0"/>
    </w:p>
    <w:sectPr>
      <w:pgSz w:w="11906" w:h="16838"/>
      <w:pgMar w:top="1134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6B1E8"/>
    <w:multiLevelType w:val="singleLevel"/>
    <w:tmpl w:val="5996B1E8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55297"/>
    <w:rsid w:val="1AE5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900" w:lineRule="exact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2017-09-20T09:06:00Z</dcterms:created>
  <dc:creator>admin</dc:creator>
  <cp:lastModifiedBy>admin</cp:lastModifiedBy>
  <dcterms:modified xsi:type="dcterms:W3CDTF">2017-09-20T09:07:54Z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